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6299" w:rsidRPr="00426299" w:rsidRDefault="00426299" w:rsidP="00426299">
      <w:pPr>
        <w:jc w:val="center"/>
        <w:rPr>
          <w:b/>
        </w:rPr>
      </w:pPr>
      <w:r w:rsidRPr="00426299">
        <w:rPr>
          <w:b/>
        </w:rPr>
        <w:t>CÁC ĐIỂM TRƯỜNG TRÊN ĐỊA BÀN PHƯỜNG MỸ THỚI KHAI GIẢNG NĂM HỌC MỚI 2025 – 2026</w:t>
      </w:r>
    </w:p>
    <w:p w:rsidR="00426299" w:rsidRDefault="00426299" w:rsidP="00426299">
      <w:bookmarkStart w:id="0" w:name="_GoBack"/>
      <w:bookmarkEnd w:id="0"/>
    </w:p>
    <w:p w:rsidR="00426299" w:rsidRPr="00426299" w:rsidRDefault="00426299" w:rsidP="00426299">
      <w:pPr>
        <w:ind w:firstLine="709"/>
        <w:jc w:val="both"/>
        <w:rPr>
          <w:rFonts w:ascii="Times New Roman" w:hAnsi="Times New Roman" w:cs="Times New Roman"/>
          <w:sz w:val="28"/>
          <w:szCs w:val="28"/>
        </w:rPr>
      </w:pPr>
      <w:r w:rsidRPr="00426299">
        <w:rPr>
          <w:rFonts w:ascii="Times New Roman" w:hAnsi="Times New Roman" w:cs="Times New Roman"/>
          <w:sz w:val="28"/>
          <w:szCs w:val="28"/>
        </w:rPr>
        <w:t>Hòa chung không khí rộn ràng của cả nước nô nức bước vào năm học mới, sáng ngày 5/9, các điểm trường trên địa bàn phường Mỹ Thới tổ chức Lễ khai giảng năm học 2025 – 2026. Lãnh đạo địa phương đã đến dự và chung vui với thầy và trò các trường.</w:t>
      </w:r>
    </w:p>
    <w:p w:rsidR="00924495" w:rsidRPr="00426299" w:rsidRDefault="00426299" w:rsidP="00426299">
      <w:pPr>
        <w:ind w:firstLine="709"/>
        <w:jc w:val="both"/>
        <w:rPr>
          <w:rFonts w:ascii="Times New Roman" w:hAnsi="Times New Roman" w:cs="Times New Roman"/>
          <w:sz w:val="28"/>
          <w:szCs w:val="28"/>
        </w:rPr>
      </w:pPr>
      <w:r w:rsidRPr="00426299">
        <w:rPr>
          <w:rFonts w:ascii="Times New Roman" w:hAnsi="Times New Roman" w:cs="Times New Roman"/>
          <w:sz w:val="28"/>
          <w:szCs w:val="28"/>
        </w:rPr>
        <w:t>Năm học này, toàn phường Mỹ Thới có 02 trường Mẫu giáo công lập, 05 trường Tiểu học, 02 trường THCS, 01 trường THPT và 01 trường Trẻ em Khuyết tật. Ban Giám hiệu các trường đã phối hợp chặt chẽ cùng các đoàn thể địa phương trong công tác huy động học sinh ra lớp, thông qua nhiều hình thức tuyên truyền, đến tận gia đình vận động. Đặc biệt chú trọng học sinh 6 – 7 tuổi vào lớp 1 và học sinh các lớp đầu cấp THCS, THPT. Với sự chủ động, tích cực trong chuẩn bị cơ sở vật chất, đội ngũ giáo viên, chương trình giảng dạy và các điều kiện phục vụ học tập, các trường trên địa bàn phường Mỹ Thới tự tin bước vào năm học mới với tinh thần quyết tâm thi đua “Dạy tốt – Học tốt”</w:t>
      </w:r>
      <w:r w:rsidRPr="00426299">
        <w:rPr>
          <w:rFonts w:ascii="Times New Roman" w:hAnsi="Times New Roman" w:cs="Times New Roman"/>
          <w:sz w:val="28"/>
          <w:szCs w:val="28"/>
        </w:rPr>
        <w:t>.</w:t>
      </w:r>
    </w:p>
    <w:p w:rsidR="00426299" w:rsidRPr="00426299" w:rsidRDefault="00426299" w:rsidP="00426299">
      <w:pPr>
        <w:rPr>
          <w:b/>
          <w:i/>
        </w:rPr>
      </w:pPr>
      <w:r w:rsidRPr="00426299">
        <w:rPr>
          <w:b/>
          <w:i/>
        </w:rPr>
        <w:t xml:space="preserve">Kim Tuyến – Diễm Phương </w:t>
      </w:r>
    </w:p>
    <w:p w:rsidR="00426299" w:rsidRDefault="00426299" w:rsidP="00426299"/>
    <w:sectPr w:rsidR="004262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93D"/>
    <w:rsid w:val="00426299"/>
    <w:rsid w:val="006C493D"/>
    <w:rsid w:val="00924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2</cp:revision>
  <dcterms:created xsi:type="dcterms:W3CDTF">2025-09-07T15:18:00Z</dcterms:created>
  <dcterms:modified xsi:type="dcterms:W3CDTF">2025-09-07T15:19:00Z</dcterms:modified>
</cp:coreProperties>
</file>