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A8395" w14:textId="77777777" w:rsidR="00E83803" w:rsidRPr="00E83803" w:rsidRDefault="00E83803" w:rsidP="00E83803">
      <w:pPr>
        <w:jc w:val="center"/>
        <w:rPr>
          <w:rFonts w:cs="Times New Roman"/>
          <w:b/>
          <w:bCs/>
          <w:sz w:val="28"/>
          <w:szCs w:val="28"/>
        </w:rPr>
      </w:pPr>
      <w:r w:rsidRPr="00E83803">
        <w:rPr>
          <w:rFonts w:cs="Times New Roman"/>
          <w:b/>
          <w:bCs/>
          <w:sz w:val="28"/>
          <w:szCs w:val="28"/>
        </w:rPr>
        <w:t>ĐẠI HỘI CỦA ĐỘT PHÁ VÀ HÀNH ĐỘNG!</w:t>
      </w:r>
    </w:p>
    <w:p w14:paraId="3E36C1F9" w14:textId="77777777" w:rsidR="00E83803" w:rsidRPr="00E83803" w:rsidRDefault="00E83803" w:rsidP="00E83803">
      <w:pPr>
        <w:jc w:val="both"/>
        <w:rPr>
          <w:rFonts w:cs="Times New Roman"/>
          <w:sz w:val="28"/>
          <w:szCs w:val="28"/>
        </w:rPr>
      </w:pPr>
    </w:p>
    <w:p w14:paraId="75B3F2EB" w14:textId="72263FCA" w:rsidR="00E83803" w:rsidRDefault="00E83803" w:rsidP="00E83803">
      <w:pPr>
        <w:ind w:firstLine="709"/>
        <w:jc w:val="both"/>
        <w:rPr>
          <w:rFonts w:cs="Times New Roman"/>
          <w:sz w:val="28"/>
          <w:szCs w:val="28"/>
        </w:rPr>
      </w:pPr>
      <w:r w:rsidRPr="00E83803">
        <w:rPr>
          <w:rFonts w:cs="Times New Roman"/>
          <w:sz w:val="28"/>
          <w:szCs w:val="28"/>
        </w:rPr>
        <w:t xml:space="preserve"> Phương châm "Đoàn kết - Dân chủ - Kỷ cương - Đột phá - Phát triển" của Đại hội là lời hiệu triệu, là mệnh lệnh của trách nhiệm trước lịch sử. Dưới lá cờ vẻ vang của Đảng, toàn Đảng, toàn dân, toàn quân ta chung sức đồng lòng, quyết tâm đổi mới, hành động quyết liệt vì một Việt Nam hoà bình, độc lập, dân chủ, giàu mạnh, phồn vinh, văn minh, hạnh phúc, vững bước đi lên chủ nghĩa xã hội. Chủ đề Đại hội XIV đòi hỏi chúng ta phải đoàn kết hơn, kỷ luật hơn, sáng tạo hơn; đồng thời phải khiêm tốn học hỏi, biết lắng nghe, biết sửa mình để hoàn thiện và tiến bộ không ngừng. Đại hội XIV có trọng trách lịch sử xác lập những quyết sách mang tính "bệ phóng" để thực hiện thành công hai mục tiêu chiến lược 100 năm của đất nước.</w:t>
      </w:r>
    </w:p>
    <w:p w14:paraId="1138127E" w14:textId="1B21AB43" w:rsidR="00E83803" w:rsidRDefault="00E83803" w:rsidP="00E83803">
      <w:pPr>
        <w:ind w:firstLine="709"/>
        <w:jc w:val="both"/>
        <w:rPr>
          <w:rFonts w:cs="Times New Roman"/>
          <w:sz w:val="28"/>
          <w:szCs w:val="28"/>
        </w:rPr>
      </w:pPr>
      <w:r w:rsidRPr="00E83803">
        <w:rPr>
          <w:rFonts w:cs="Times New Roman"/>
          <w:sz w:val="28"/>
          <w:szCs w:val="28"/>
        </w:rPr>
        <w:t>Mục tiêu tổng quát là: Giữ vững môi trường hoà bình, ổn định; phát triển nhanh, bền vững đất nước; cải thiện và nâng cao toàn diện đời sống nhân dân; tự chủ chiến lược, tự cường, tự tin, tiến mạnh trong kỷ nguyên mới của dân tộc; thực hiện thắng lợi mục tiêu đến năm 2030 trở thành nước đang phát triển có công nghiệp hiện đại, thu nhập trung bình cao; hiện thực hoá tầm nhìn đến năm 2045 trở thành nước phát triển, thu nhập cao, là một nước Việt Nam xã hội chủ nghĩa hoà bình, độc lập, dân chủ, giàu mạnh, phồn vinh, văn minh, hạnh phúc. Phấn đấu đạt tốc độ tăng trưởng tổng sản phẩm trong nước (GDP) bình quân cho giai đoạn 2026 - 2030 từ 10%/năm trở lên; GDP bình quân đầu người đến năm 2030 đạt khoảng 8.500 USD/năm.</w:t>
      </w:r>
    </w:p>
    <w:p w14:paraId="78CFBE48" w14:textId="1DEC66FF" w:rsidR="00E83803" w:rsidRPr="00E83803" w:rsidRDefault="00E83803" w:rsidP="00E83803">
      <w:pPr>
        <w:ind w:firstLine="709"/>
        <w:jc w:val="both"/>
        <w:rPr>
          <w:rFonts w:cs="Times New Roman"/>
          <w:sz w:val="28"/>
          <w:szCs w:val="28"/>
        </w:rPr>
      </w:pPr>
      <w:r w:rsidRPr="00E83803">
        <w:rPr>
          <w:rFonts w:cs="Times New Roman"/>
          <w:sz w:val="28"/>
          <w:szCs w:val="28"/>
        </w:rPr>
        <w:t>Để thực hiện mục tiêu phát triển đất nước trong giai đoạn tới, chúng ta xác định 5 quan điểm chỉ đạo lớn:</w:t>
      </w:r>
    </w:p>
    <w:p w14:paraId="33664BBF" w14:textId="54C3D8D3" w:rsidR="005B1C32" w:rsidRDefault="00E83803" w:rsidP="00E83803">
      <w:pPr>
        <w:ind w:firstLine="709"/>
        <w:jc w:val="both"/>
        <w:rPr>
          <w:rFonts w:cs="Times New Roman"/>
          <w:sz w:val="28"/>
          <w:szCs w:val="28"/>
        </w:rPr>
      </w:pPr>
      <w:r w:rsidRPr="00E83803">
        <w:rPr>
          <w:rFonts w:cs="Times New Roman"/>
          <w:sz w:val="28"/>
          <w:szCs w:val="28"/>
        </w:rPr>
        <w:t>♦Thứ nhất: Kiên định hệ quan điểm chỉ đạo mang tính nguyên tắc về sự lãnh đạo của Đảng, chủ nghĩa Mác - Lênin, tư tưởng Hồ Chí Minh và đường lối đổi mới, không ngừng bổ sung, hoàn thiện phù hợp với thực tiễn; phát huy tự chủ chiến lược, xác lập mô hình phát triển mới, lấy phát triển để ổn định, ổn định để thúc đẩy phát triển nhanh, bền vững; nâng cao đời sống và hạnh phúc của Nhân dân; bảo vệ vững chắc Tổ quốc Việt Nam xã hội chủ nghĩa.</w:t>
      </w:r>
    </w:p>
    <w:p w14:paraId="1A30C24A" w14:textId="723ADD01" w:rsidR="00E83803" w:rsidRPr="00E83803" w:rsidRDefault="00E83803" w:rsidP="00E83803">
      <w:pPr>
        <w:ind w:firstLine="709"/>
        <w:jc w:val="both"/>
        <w:rPr>
          <w:rFonts w:cs="Times New Roman"/>
          <w:sz w:val="28"/>
          <w:szCs w:val="28"/>
        </w:rPr>
      </w:pPr>
      <w:r w:rsidRPr="00E83803">
        <w:rPr>
          <w:rFonts w:cs="Times New Roman"/>
          <w:sz w:val="28"/>
          <w:szCs w:val="28"/>
        </w:rPr>
        <w:t xml:space="preserve">Thứ hai: Nhận diện sớm, tranh thủ mọi thuận lợi, thời cơ, vượt qua mọi khó khăn, thách thức; kết hợp chặt chẽ, đồng bộ các nhiệm vụ: Phát triển kinh tế, xã hội và bảo vệ môi trường là trung tâm; xây dựng Đảng là then chốt; phát triển văn hoá, con người là nền tảng; tăng cường quốc phòng, </w:t>
      </w:r>
      <w:proofErr w:type="gramStart"/>
      <w:r w:rsidRPr="00E83803">
        <w:rPr>
          <w:rFonts w:cs="Times New Roman"/>
          <w:sz w:val="28"/>
          <w:szCs w:val="28"/>
        </w:rPr>
        <w:t>an</w:t>
      </w:r>
      <w:proofErr w:type="gramEnd"/>
      <w:r w:rsidRPr="00E83803">
        <w:rPr>
          <w:rFonts w:cs="Times New Roman"/>
          <w:sz w:val="28"/>
          <w:szCs w:val="28"/>
        </w:rPr>
        <w:t xml:space="preserve"> ninh và đẩy mạnh đối ngoại, hội nhập quốc tế là trọng yếu, thường xuyên.</w:t>
      </w:r>
    </w:p>
    <w:p w14:paraId="4AE0D0B4" w14:textId="00A91943" w:rsidR="00E83803" w:rsidRPr="00E83803" w:rsidRDefault="00E83803" w:rsidP="00E83803">
      <w:pPr>
        <w:ind w:firstLine="709"/>
        <w:jc w:val="both"/>
        <w:rPr>
          <w:rFonts w:cs="Times New Roman"/>
          <w:sz w:val="28"/>
          <w:szCs w:val="28"/>
        </w:rPr>
      </w:pPr>
      <w:r w:rsidRPr="00E83803">
        <w:rPr>
          <w:rFonts w:cs="Times New Roman"/>
          <w:sz w:val="28"/>
          <w:szCs w:val="28"/>
        </w:rPr>
        <w:t xml:space="preserve">♦Thứ ba: Khơi dậy mạnh mẽ truyền thống yêu nước, khát vọng phát triển, tinh thần đoàn kết, ý chí tự chủ, tự tin, tự lực, tự cường, tự hào dân tộc; phát huy sức mạnh văn hoá, con người thành nguồn lực nội sinh, động lực phát triển. Hoàn </w:t>
      </w:r>
      <w:r w:rsidRPr="00E83803">
        <w:rPr>
          <w:rFonts w:cs="Times New Roman"/>
          <w:sz w:val="28"/>
          <w:szCs w:val="28"/>
        </w:rPr>
        <w:lastRenderedPageBreak/>
        <w:t>thiện đồng bộ thể chế phát triển nhanh, bền vững; tháo gỡ điểm nghẽn, nút thắt; khơi thông, giải phóng sức sản xuất và mọi nguồn lực. Xác lập mô hình tăng trưởng mới; thực hiện đồng bộ chuyển đổi số, chuyển đổi xanh, chuyển đổi năng lượng; nâng cao chất lượng nguồn nhân lực; thu hút, trọng dụng nhân tài, phát triển lực lượng sản xuất mới</w:t>
      </w:r>
      <w:r>
        <w:rPr>
          <w:rFonts w:cs="Times New Roman"/>
          <w:sz w:val="28"/>
          <w:szCs w:val="28"/>
        </w:rPr>
        <w:t>.</w:t>
      </w:r>
    </w:p>
    <w:p w14:paraId="486F7458" w14:textId="2DB3596A" w:rsidR="00E83803" w:rsidRDefault="00E83803" w:rsidP="00E83803">
      <w:pPr>
        <w:ind w:firstLine="709"/>
        <w:jc w:val="both"/>
        <w:rPr>
          <w:rFonts w:cs="Times New Roman"/>
          <w:sz w:val="28"/>
          <w:szCs w:val="28"/>
        </w:rPr>
      </w:pPr>
      <w:r w:rsidRPr="00E83803">
        <w:rPr>
          <w:rFonts w:cs="Times New Roman"/>
          <w:sz w:val="28"/>
          <w:szCs w:val="28"/>
        </w:rPr>
        <w:t xml:space="preserve">♦Thứ tư: Phát huy sức mạnh, bản lĩnh, trí tuệ của con người Việt Nam, khối đại đoàn kết toàn dân tộc và thế trận lòng dân; kết hợp sức mạnh dân tộc với sức mạnh thời đại; chủ động, kiên quyết, kiên trì bảo vệ vững chắc độc lập, chủ quyền, thống nhất, toàn vẹn lãnh thổ; bảo vệ Tổ quốc từ sớm, từ xa. Gắn kết chặt chẽ, hài hoà giữa phát triển kinh tế, văn hoá, xã hội, môi trường với củng cố quốc phòng, </w:t>
      </w:r>
      <w:proofErr w:type="gramStart"/>
      <w:r w:rsidRPr="00E83803">
        <w:rPr>
          <w:rFonts w:cs="Times New Roman"/>
          <w:sz w:val="28"/>
          <w:szCs w:val="28"/>
        </w:rPr>
        <w:t>an</w:t>
      </w:r>
      <w:proofErr w:type="gramEnd"/>
      <w:r w:rsidRPr="00E83803">
        <w:rPr>
          <w:rFonts w:cs="Times New Roman"/>
          <w:sz w:val="28"/>
          <w:szCs w:val="28"/>
        </w:rPr>
        <w:t xml:space="preserve"> ninh, nâng cao hiệu quả hoạt động đối ngoại và hội nhập. Bảo đảm, bảo vệ cao nhất lợi ích quốc gia, dân tộc trên cơ sở luật pháp quốc tế và Hiến chương Liên hợp quốc.</w:t>
      </w:r>
    </w:p>
    <w:p w14:paraId="68127C4C" w14:textId="77777777" w:rsidR="00E83803" w:rsidRDefault="00E83803" w:rsidP="00E83803">
      <w:pPr>
        <w:ind w:firstLine="709"/>
        <w:jc w:val="both"/>
        <w:rPr>
          <w:rFonts w:cs="Times New Roman"/>
          <w:sz w:val="28"/>
          <w:szCs w:val="28"/>
        </w:rPr>
      </w:pPr>
      <w:r w:rsidRPr="00E83803">
        <w:rPr>
          <w:rFonts w:cs="Times New Roman"/>
          <w:sz w:val="28"/>
          <w:szCs w:val="28"/>
        </w:rPr>
        <w:t>Thứ năm: Tăng cường xây dựng, chỉnh đốn Đảng và hệ thống chính trị trong sạch, vững mạnh toàn diện; giữ vững đoàn kết, thống nhất; vận hành thông suốt, đồng bộ, hiệu quả tổ chức bộ máy mới; nâng cao năng lực lãnh đạo, cầm quyền, sức chiến đấu của Đảng và năng lực quản lý, quản trị, kiến tạo phát triển của Nhà nước; không ngừng nâng cao chất lượng đội ngũ cán bộ, đảng viên thật sự tiêu biểu về bản lĩnh chính trị, phẩm chất, năng lực, uy tín. Thắt chặt mối quan hệ mật thiết giữa Đảng, Nhà nước với Nhân dân; phát huy dân chủ xã hội chủ nghĩa và quyền làm chủ của Nhân dân; tăng cường kiểm soát quyền lực; kiên quyết, kiên trì đấu tranh phòng, chống tham nhũng, lãng phí, tiêu cực, "tự diễn biến", "tự chuyển hoá" trong nội bộ.</w:t>
      </w:r>
    </w:p>
    <w:p w14:paraId="69ECD585" w14:textId="67209574" w:rsidR="00E83803" w:rsidRPr="00E83803" w:rsidRDefault="00E83803" w:rsidP="00E83803">
      <w:pPr>
        <w:ind w:firstLine="709"/>
        <w:jc w:val="both"/>
        <w:rPr>
          <w:rFonts w:cs="Times New Roman"/>
          <w:sz w:val="28"/>
          <w:szCs w:val="28"/>
        </w:rPr>
      </w:pPr>
      <w:r w:rsidRPr="00E83803">
        <w:rPr>
          <w:rFonts w:ascii="Segoe UI Symbol" w:hAnsi="Segoe UI Symbol" w:cs="Segoe UI Symbol"/>
          <w:sz w:val="28"/>
          <w:szCs w:val="28"/>
        </w:rPr>
        <w:t>✔</w:t>
      </w:r>
      <w:r w:rsidRPr="00E83803">
        <w:rPr>
          <w:rFonts w:cs="Times New Roman"/>
          <w:sz w:val="28"/>
          <w:szCs w:val="28"/>
        </w:rPr>
        <w:t>Trích Báo cáo của Ban Chấp hành Trung ương khóa XIII về các văn kiện trình Đại hội XIV của Đảng do đồng chí Tổng Bí thư Tô Lâm, Trưởng Tiểu ban Văn kiện trình bày tại phiên khai mạc Đại hội XIV của Đảng.</w:t>
      </w:r>
    </w:p>
    <w:sectPr w:rsidR="00E83803" w:rsidRPr="00E83803"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6A3"/>
    <w:rsid w:val="00333DE5"/>
    <w:rsid w:val="004017BB"/>
    <w:rsid w:val="00401E35"/>
    <w:rsid w:val="00413C4D"/>
    <w:rsid w:val="005B1C32"/>
    <w:rsid w:val="007376A3"/>
    <w:rsid w:val="00E83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5D605"/>
  <w15:chartTrackingRefBased/>
  <w15:docId w15:val="{A6499126-CA4C-4039-BB6E-9E3D667B0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76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76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76A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76A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376A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376A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76A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76A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76A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6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76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76A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76A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376A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376A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376A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376A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376A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37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6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6A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6A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376A3"/>
    <w:pPr>
      <w:spacing w:before="160"/>
      <w:jc w:val="center"/>
    </w:pPr>
    <w:rPr>
      <w:i/>
      <w:iCs/>
      <w:color w:val="404040" w:themeColor="text1" w:themeTint="BF"/>
    </w:rPr>
  </w:style>
  <w:style w:type="character" w:customStyle="1" w:styleId="QuoteChar">
    <w:name w:val="Quote Char"/>
    <w:basedOn w:val="DefaultParagraphFont"/>
    <w:link w:val="Quote"/>
    <w:uiPriority w:val="29"/>
    <w:rsid w:val="007376A3"/>
    <w:rPr>
      <w:i/>
      <w:iCs/>
      <w:color w:val="404040" w:themeColor="text1" w:themeTint="BF"/>
    </w:rPr>
  </w:style>
  <w:style w:type="paragraph" w:styleId="ListParagraph">
    <w:name w:val="List Paragraph"/>
    <w:basedOn w:val="Normal"/>
    <w:uiPriority w:val="34"/>
    <w:qFormat/>
    <w:rsid w:val="007376A3"/>
    <w:pPr>
      <w:ind w:left="720"/>
      <w:contextualSpacing/>
    </w:pPr>
  </w:style>
  <w:style w:type="character" w:styleId="IntenseEmphasis">
    <w:name w:val="Intense Emphasis"/>
    <w:basedOn w:val="DefaultParagraphFont"/>
    <w:uiPriority w:val="21"/>
    <w:qFormat/>
    <w:rsid w:val="007376A3"/>
    <w:rPr>
      <w:i/>
      <w:iCs/>
      <w:color w:val="2F5496" w:themeColor="accent1" w:themeShade="BF"/>
    </w:rPr>
  </w:style>
  <w:style w:type="paragraph" w:styleId="IntenseQuote">
    <w:name w:val="Intense Quote"/>
    <w:basedOn w:val="Normal"/>
    <w:next w:val="Normal"/>
    <w:link w:val="IntenseQuoteChar"/>
    <w:uiPriority w:val="30"/>
    <w:qFormat/>
    <w:rsid w:val="007376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76A3"/>
    <w:rPr>
      <w:i/>
      <w:iCs/>
      <w:color w:val="2F5496" w:themeColor="accent1" w:themeShade="BF"/>
    </w:rPr>
  </w:style>
  <w:style w:type="character" w:styleId="IntenseReference">
    <w:name w:val="Intense Reference"/>
    <w:basedOn w:val="DefaultParagraphFont"/>
    <w:uiPriority w:val="32"/>
    <w:qFormat/>
    <w:rsid w:val="007376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668</Words>
  <Characters>3809</Characters>
  <Application>Microsoft Office Word</Application>
  <DocSecurity>0</DocSecurity>
  <Lines>31</Lines>
  <Paragraphs>8</Paragraphs>
  <ScaleCrop>false</ScaleCrop>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2026-01-23T14:01:00Z</dcterms:created>
  <dcterms:modified xsi:type="dcterms:W3CDTF">2026-01-23T14:07:00Z</dcterms:modified>
</cp:coreProperties>
</file>